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1E0" w:firstRow="1" w:lastRow="1" w:firstColumn="1" w:lastColumn="1" w:noHBand="0" w:noVBand="0"/>
      </w:tblPr>
      <w:tblGrid>
        <w:gridCol w:w="5508"/>
      </w:tblGrid>
      <w:tr w:rsidR="007A2AB4" w:rsidTr="00A1199D">
        <w:trPr>
          <w:cantSplit/>
          <w:trHeight w:hRule="exact" w:val="148"/>
        </w:trPr>
        <w:tc>
          <w:tcPr>
            <w:tcW w:w="5508" w:type="dxa"/>
            <w:shd w:val="clear" w:color="auto" w:fill="auto"/>
          </w:tcPr>
          <w:p w:rsidR="007A2AB4" w:rsidRPr="006674FF" w:rsidRDefault="007A2AB4" w:rsidP="007A2AB4">
            <w:pPr>
              <w:spacing w:line="300" w:lineRule="auto"/>
              <w:rPr>
                <w:szCs w:val="17"/>
              </w:rPr>
            </w:pPr>
          </w:p>
        </w:tc>
      </w:tr>
    </w:tbl>
    <w:p w:rsidR="00F428F6" w:rsidRDefault="00F428F6" w:rsidP="000A2A57">
      <w:pPr>
        <w:keepNext/>
        <w:spacing w:before="120" w:line="300" w:lineRule="auto"/>
        <w:outlineLvl w:val="0"/>
        <w:rPr>
          <w:b/>
          <w:sz w:val="20"/>
        </w:rPr>
      </w:pPr>
    </w:p>
    <w:p w:rsidR="000A2A57" w:rsidRPr="0089265B" w:rsidRDefault="0089265B" w:rsidP="000A2A57">
      <w:pPr>
        <w:keepNext/>
        <w:spacing w:before="120" w:line="300" w:lineRule="auto"/>
        <w:outlineLvl w:val="0"/>
        <w:rPr>
          <w:rFonts w:cs="Arial"/>
          <w:b/>
          <w:bCs/>
          <w:kern w:val="32"/>
          <w:sz w:val="28"/>
          <w:szCs w:val="32"/>
          <w:lang w:eastAsia="nl-NL"/>
        </w:rPr>
      </w:pPr>
      <w:r w:rsidRPr="0089265B">
        <w:rPr>
          <w:b/>
          <w:sz w:val="20"/>
        </w:rPr>
        <w:t xml:space="preserve">Workshop </w:t>
      </w:r>
      <w:r>
        <w:rPr>
          <w:b/>
          <w:sz w:val="20"/>
        </w:rPr>
        <w:t>h</w:t>
      </w:r>
      <w:r w:rsidRPr="0089265B">
        <w:rPr>
          <w:b/>
          <w:sz w:val="20"/>
        </w:rPr>
        <w:t>ersenletsel en psychiatrie</w:t>
      </w:r>
      <w:r w:rsidRPr="0089265B">
        <w:rPr>
          <w:rFonts w:cs="Arial"/>
          <w:b/>
          <w:bCs/>
          <w:kern w:val="32"/>
          <w:sz w:val="28"/>
          <w:szCs w:val="32"/>
          <w:lang w:eastAsia="nl-NL"/>
        </w:rPr>
        <w:t xml:space="preserve"> </w:t>
      </w:r>
      <w:r w:rsidRPr="0089265B">
        <w:rPr>
          <w:rFonts w:cs="Arial"/>
          <w:b/>
          <w:bCs/>
          <w:kern w:val="32"/>
          <w:sz w:val="28"/>
          <w:szCs w:val="32"/>
          <w:lang w:eastAsia="nl-NL"/>
        </w:rPr>
        <w:br/>
      </w:r>
      <w:r w:rsidRPr="0089265B">
        <w:rPr>
          <w:b/>
          <w:sz w:val="28"/>
        </w:rPr>
        <w:t>Professioneel omgaan met psychiatrische stoornissen bij mensen met hersenletsel</w:t>
      </w:r>
    </w:p>
    <w:p w:rsidR="000A2A57" w:rsidRDefault="000A2A57" w:rsidP="000A2A57">
      <w:pPr>
        <w:spacing w:line="300" w:lineRule="auto"/>
        <w:rPr>
          <w:szCs w:val="18"/>
          <w:lang w:eastAsia="nl-NL"/>
        </w:rPr>
      </w:pPr>
    </w:p>
    <w:p w:rsidR="00F428F6" w:rsidRPr="000A2A57" w:rsidRDefault="00F428F6" w:rsidP="000A2A57">
      <w:pPr>
        <w:spacing w:line="300" w:lineRule="auto"/>
        <w:rPr>
          <w:szCs w:val="18"/>
          <w:lang w:eastAsia="nl-NL"/>
        </w:rPr>
      </w:pPr>
    </w:p>
    <w:p w:rsidR="000A2A57" w:rsidRPr="000A2A57" w:rsidRDefault="000A2A57" w:rsidP="000A2A57">
      <w:pPr>
        <w:spacing w:line="300" w:lineRule="auto"/>
        <w:rPr>
          <w:szCs w:val="18"/>
          <w:lang w:eastAsia="nl-NL"/>
        </w:rPr>
      </w:pPr>
    </w:p>
    <w:p w:rsidR="000A2A57" w:rsidRDefault="000A2A57" w:rsidP="000A2A57">
      <w:pPr>
        <w:spacing w:after="60" w:line="300" w:lineRule="auto"/>
        <w:rPr>
          <w:b/>
          <w:szCs w:val="18"/>
          <w:lang w:eastAsia="nl-NL"/>
        </w:rPr>
        <w:sectPr w:rsidR="000A2A57" w:rsidSect="00A1199D">
          <w:headerReference w:type="default" r:id="rId7"/>
          <w:footerReference w:type="default" r:id="rId8"/>
          <w:headerReference w:type="first" r:id="rId9"/>
          <w:footerReference w:type="first" r:id="rId10"/>
          <w:type w:val="continuous"/>
          <w:pgSz w:w="11904" w:h="16834"/>
          <w:pgMar w:top="1843" w:right="1556" w:bottom="1134" w:left="1843" w:header="709" w:footer="567" w:gutter="0"/>
          <w:cols w:space="708"/>
          <w:titlePg/>
        </w:sectPr>
      </w:pPr>
    </w:p>
    <w:p w:rsidR="0089265B" w:rsidRDefault="0089265B" w:rsidP="0089265B">
      <w:pPr>
        <w:spacing w:line="276" w:lineRule="auto"/>
        <w:rPr>
          <w:b/>
          <w:sz w:val="16"/>
          <w:szCs w:val="16"/>
        </w:rPr>
      </w:pPr>
      <w:r w:rsidRPr="00536716">
        <w:rPr>
          <w:b/>
          <w:sz w:val="16"/>
          <w:szCs w:val="16"/>
        </w:rPr>
        <w:t xml:space="preserve">Een aantal mensen met hersenletsel ontwikkelt psychiatrische verschijnselen, bijvoorbeeld angststoornissen, wanen, hallucinaties, stemmingsstoornissen zoals depressie of verschijnselen van een posttraumatische </w:t>
      </w:r>
      <w:proofErr w:type="spellStart"/>
      <w:r w:rsidRPr="00536716">
        <w:rPr>
          <w:b/>
          <w:sz w:val="16"/>
          <w:szCs w:val="16"/>
        </w:rPr>
        <w:t>stresstoornis</w:t>
      </w:r>
      <w:proofErr w:type="spellEnd"/>
      <w:r w:rsidRPr="00536716">
        <w:rPr>
          <w:b/>
          <w:sz w:val="16"/>
          <w:szCs w:val="16"/>
        </w:rPr>
        <w:t xml:space="preserve">. Het is ook mogelijk dat iemand al psychiatrische problemen had en daarbij hersenletsel oploopt. Deze combinatie stelt betrokkenen voor ingewikkelde problemen. </w:t>
      </w:r>
    </w:p>
    <w:p w:rsidR="0089265B" w:rsidRDefault="0089265B" w:rsidP="0089265B">
      <w:pPr>
        <w:spacing w:line="276" w:lineRule="auto"/>
        <w:rPr>
          <w:sz w:val="16"/>
          <w:szCs w:val="16"/>
        </w:rPr>
      </w:pPr>
      <w:r w:rsidRPr="0004735F">
        <w:rPr>
          <w:sz w:val="16"/>
          <w:szCs w:val="16"/>
        </w:rPr>
        <w:t xml:space="preserve">Inzicht in deze dubbele problematiek en de manier waarop de diverse beschadigingen elkaar (mogelijk) beïnvloeden vormt de basis voor een effectieve behandeling en begeleiding. De ernst van de beschadigingen zal veelal uitzicht op herstel wegnemen, maar door de inrichting van de omgeving en de bejegening aan te passen, ontstaan vaak mogelijkheden om leefbare omstandigheden te creëren. </w:t>
      </w:r>
    </w:p>
    <w:p w:rsidR="0089265B" w:rsidRPr="0004735F" w:rsidRDefault="0089265B" w:rsidP="0089265B">
      <w:pPr>
        <w:spacing w:line="276" w:lineRule="auto"/>
        <w:rPr>
          <w:sz w:val="16"/>
          <w:szCs w:val="16"/>
        </w:rPr>
      </w:pPr>
    </w:p>
    <w:p w:rsidR="0089265B" w:rsidRPr="00536716" w:rsidRDefault="0089265B" w:rsidP="0089265B">
      <w:pPr>
        <w:pStyle w:val="Kop3"/>
        <w:spacing w:before="0" w:after="60" w:line="276" w:lineRule="auto"/>
        <w:rPr>
          <w:rFonts w:ascii="Verdana" w:hAnsi="Verdana"/>
        </w:rPr>
      </w:pPr>
      <w:r w:rsidRPr="00536716">
        <w:rPr>
          <w:rFonts w:ascii="Verdana" w:hAnsi="Verdana"/>
        </w:rPr>
        <w:t>Doelgroep</w:t>
      </w:r>
    </w:p>
    <w:p w:rsidR="0089265B" w:rsidRDefault="0089265B" w:rsidP="0089265B">
      <w:pPr>
        <w:spacing w:line="276" w:lineRule="auto"/>
        <w:rPr>
          <w:sz w:val="16"/>
          <w:szCs w:val="16"/>
        </w:rPr>
      </w:pPr>
      <w:r w:rsidRPr="00536716">
        <w:rPr>
          <w:sz w:val="16"/>
          <w:szCs w:val="16"/>
        </w:rPr>
        <w:t>De workshop is bestemd voor professionals die in hun werk te maken hebben met cliënten met hersenletsel in combinatie met psychiatrische aandoeningen of psychiatrische verschijnselen</w:t>
      </w:r>
      <w:r w:rsidR="00060CA9">
        <w:rPr>
          <w:sz w:val="16"/>
          <w:szCs w:val="16"/>
        </w:rPr>
        <w:t>, artsen, paramedici en consulenten</w:t>
      </w:r>
      <w:r w:rsidRPr="00536716">
        <w:rPr>
          <w:sz w:val="16"/>
          <w:szCs w:val="16"/>
        </w:rPr>
        <w:t xml:space="preserve">. </w:t>
      </w:r>
      <w:r w:rsidR="00060CA9">
        <w:rPr>
          <w:sz w:val="16"/>
          <w:szCs w:val="16"/>
        </w:rPr>
        <w:t>De deelnemer</w:t>
      </w:r>
      <w:r w:rsidRPr="00536716">
        <w:rPr>
          <w:sz w:val="16"/>
          <w:szCs w:val="16"/>
        </w:rPr>
        <w:t xml:space="preserve"> beschikt over basiskennis van de gevolgen van hersenletsel.</w:t>
      </w:r>
    </w:p>
    <w:p w:rsidR="0089265B" w:rsidRPr="00536716" w:rsidRDefault="0089265B" w:rsidP="0089265B">
      <w:pPr>
        <w:spacing w:line="276" w:lineRule="auto"/>
        <w:rPr>
          <w:sz w:val="16"/>
          <w:szCs w:val="16"/>
        </w:rPr>
      </w:pPr>
    </w:p>
    <w:p w:rsidR="0089265B" w:rsidRPr="00536716" w:rsidRDefault="0089265B" w:rsidP="0089265B">
      <w:pPr>
        <w:pStyle w:val="Kop3"/>
        <w:spacing w:before="0" w:after="60" w:line="276" w:lineRule="auto"/>
        <w:rPr>
          <w:rFonts w:ascii="Verdana" w:hAnsi="Verdana"/>
        </w:rPr>
      </w:pPr>
      <w:r w:rsidRPr="00536716">
        <w:rPr>
          <w:rFonts w:ascii="Verdana" w:hAnsi="Verdana"/>
        </w:rPr>
        <w:t>Resultaat</w:t>
      </w:r>
    </w:p>
    <w:p w:rsidR="0089265B" w:rsidRPr="00536716" w:rsidRDefault="00060CA9" w:rsidP="0089265B">
      <w:pPr>
        <w:spacing w:line="276" w:lineRule="auto"/>
        <w:rPr>
          <w:sz w:val="16"/>
          <w:szCs w:val="16"/>
        </w:rPr>
      </w:pPr>
      <w:r>
        <w:rPr>
          <w:sz w:val="16"/>
          <w:szCs w:val="16"/>
        </w:rPr>
        <w:t>I</w:t>
      </w:r>
      <w:r w:rsidR="0089265B" w:rsidRPr="00536716">
        <w:rPr>
          <w:sz w:val="16"/>
          <w:szCs w:val="16"/>
        </w:rPr>
        <w:t xml:space="preserve">nzicht in het hersenletsel dat psychiatrische problemen kan veroorzaken en in de manier waarop reeds bestaande psychiatrische problematiek het hersenletsel beïnvloedt. </w:t>
      </w:r>
    </w:p>
    <w:p w:rsidR="0089265B" w:rsidRPr="00536716" w:rsidRDefault="00060CA9" w:rsidP="0089265B">
      <w:pPr>
        <w:spacing w:line="276" w:lineRule="auto"/>
        <w:rPr>
          <w:sz w:val="16"/>
          <w:szCs w:val="16"/>
        </w:rPr>
      </w:pPr>
      <w:r>
        <w:rPr>
          <w:sz w:val="16"/>
          <w:szCs w:val="16"/>
        </w:rPr>
        <w:t>K</w:t>
      </w:r>
      <w:r w:rsidR="0089265B" w:rsidRPr="00536716">
        <w:rPr>
          <w:sz w:val="16"/>
          <w:szCs w:val="16"/>
        </w:rPr>
        <w:t xml:space="preserve">ennis van belangrijke kenmerken van psychiatrische symptomen en behandelrichtingen. </w:t>
      </w:r>
    </w:p>
    <w:p w:rsidR="0089265B" w:rsidRPr="00536716" w:rsidRDefault="00060CA9" w:rsidP="0089265B">
      <w:pPr>
        <w:spacing w:line="276" w:lineRule="auto"/>
        <w:rPr>
          <w:sz w:val="16"/>
          <w:szCs w:val="16"/>
        </w:rPr>
      </w:pPr>
      <w:r>
        <w:rPr>
          <w:sz w:val="16"/>
          <w:szCs w:val="16"/>
        </w:rPr>
        <w:t>Kennis van</w:t>
      </w:r>
      <w:r w:rsidR="0089265B" w:rsidRPr="00536716">
        <w:rPr>
          <w:sz w:val="16"/>
          <w:szCs w:val="16"/>
        </w:rPr>
        <w:t xml:space="preserve"> de belangrijkste bejegenings</w:t>
      </w:r>
      <w:r w:rsidR="0089265B">
        <w:rPr>
          <w:sz w:val="16"/>
          <w:szCs w:val="16"/>
        </w:rPr>
        <w:t>-</w:t>
      </w:r>
      <w:r w:rsidR="0089265B" w:rsidRPr="00536716">
        <w:rPr>
          <w:sz w:val="16"/>
          <w:szCs w:val="16"/>
        </w:rPr>
        <w:t xml:space="preserve">strategieën en de praktische uitwerking hiervan. Vanuit deze kennis kun je naasten informeren en begeleiding bieden. </w:t>
      </w:r>
    </w:p>
    <w:p w:rsidR="0089265B" w:rsidRDefault="0089265B" w:rsidP="0089265B">
      <w:pPr>
        <w:spacing w:line="276" w:lineRule="auto"/>
        <w:rPr>
          <w:b/>
        </w:rPr>
      </w:pPr>
    </w:p>
    <w:p w:rsidR="00F428F6" w:rsidRDefault="00F428F6" w:rsidP="0089265B">
      <w:pPr>
        <w:spacing w:after="60" w:line="276" w:lineRule="auto"/>
        <w:rPr>
          <w:b/>
        </w:rPr>
      </w:pPr>
    </w:p>
    <w:p w:rsidR="00F428F6" w:rsidRDefault="00F428F6" w:rsidP="0089265B">
      <w:pPr>
        <w:spacing w:after="60" w:line="276" w:lineRule="auto"/>
        <w:rPr>
          <w:b/>
        </w:rPr>
      </w:pPr>
    </w:p>
    <w:p w:rsidR="00F428F6" w:rsidRDefault="00F428F6" w:rsidP="0089265B">
      <w:pPr>
        <w:spacing w:after="60" w:line="276" w:lineRule="auto"/>
        <w:rPr>
          <w:b/>
        </w:rPr>
      </w:pPr>
    </w:p>
    <w:p w:rsidR="00F428F6" w:rsidRDefault="00F428F6" w:rsidP="0089265B">
      <w:pPr>
        <w:spacing w:after="60" w:line="276" w:lineRule="auto"/>
        <w:rPr>
          <w:b/>
        </w:rPr>
      </w:pPr>
    </w:p>
    <w:p w:rsidR="00F428F6" w:rsidRDefault="00F428F6" w:rsidP="0089265B">
      <w:pPr>
        <w:spacing w:after="60" w:line="276" w:lineRule="auto"/>
        <w:rPr>
          <w:b/>
        </w:rPr>
      </w:pPr>
    </w:p>
    <w:p w:rsidR="0089265B" w:rsidRDefault="0089265B" w:rsidP="0089265B">
      <w:pPr>
        <w:spacing w:after="60" w:line="276" w:lineRule="auto"/>
        <w:rPr>
          <w:b/>
        </w:rPr>
      </w:pPr>
      <w:r w:rsidRPr="0004735F">
        <w:rPr>
          <w:b/>
        </w:rPr>
        <w:t>De workshop</w:t>
      </w:r>
    </w:p>
    <w:p w:rsidR="0089265B" w:rsidRPr="00536716" w:rsidRDefault="00060CA9" w:rsidP="0089265B">
      <w:pPr>
        <w:spacing w:line="276" w:lineRule="auto"/>
        <w:rPr>
          <w:sz w:val="16"/>
          <w:szCs w:val="16"/>
        </w:rPr>
      </w:pPr>
      <w:r>
        <w:rPr>
          <w:sz w:val="16"/>
          <w:szCs w:val="16"/>
        </w:rPr>
        <w:t>B</w:t>
      </w:r>
      <w:r w:rsidR="0089265B" w:rsidRPr="00536716">
        <w:rPr>
          <w:sz w:val="16"/>
          <w:szCs w:val="16"/>
        </w:rPr>
        <w:t xml:space="preserve">ij het samenstellen van het programma </w:t>
      </w:r>
      <w:r>
        <w:rPr>
          <w:sz w:val="16"/>
          <w:szCs w:val="16"/>
        </w:rPr>
        <w:t xml:space="preserve">wordt </w:t>
      </w:r>
      <w:r w:rsidR="0089265B" w:rsidRPr="00536716">
        <w:rPr>
          <w:sz w:val="16"/>
          <w:szCs w:val="16"/>
        </w:rPr>
        <w:t xml:space="preserve">rekening </w:t>
      </w:r>
      <w:r>
        <w:rPr>
          <w:sz w:val="16"/>
          <w:szCs w:val="16"/>
        </w:rPr>
        <w:t>ge</w:t>
      </w:r>
      <w:r w:rsidR="0089265B" w:rsidRPr="00536716">
        <w:rPr>
          <w:sz w:val="16"/>
          <w:szCs w:val="16"/>
        </w:rPr>
        <w:t>houden</w:t>
      </w:r>
      <w:r>
        <w:rPr>
          <w:sz w:val="16"/>
          <w:szCs w:val="16"/>
        </w:rPr>
        <w:t xml:space="preserve"> met eigen casuïstiek</w:t>
      </w:r>
      <w:r w:rsidR="0089265B" w:rsidRPr="00536716">
        <w:rPr>
          <w:sz w:val="16"/>
          <w:szCs w:val="16"/>
        </w:rPr>
        <w:t xml:space="preserve">. Bespreking van deze casuïstiek loopt als een rode draad  door de workshop. </w:t>
      </w:r>
    </w:p>
    <w:p w:rsidR="0089265B" w:rsidRPr="0004735F" w:rsidRDefault="0089265B" w:rsidP="0089265B">
      <w:pPr>
        <w:spacing w:line="276" w:lineRule="auto"/>
        <w:rPr>
          <w:sz w:val="8"/>
          <w:szCs w:val="8"/>
        </w:rPr>
      </w:pPr>
    </w:p>
    <w:p w:rsidR="0089265B" w:rsidRPr="00536716" w:rsidRDefault="0089265B" w:rsidP="0089265B">
      <w:pPr>
        <w:spacing w:line="276" w:lineRule="auto"/>
        <w:rPr>
          <w:sz w:val="16"/>
          <w:szCs w:val="16"/>
        </w:rPr>
      </w:pPr>
      <w:r w:rsidRPr="00536716">
        <w:rPr>
          <w:sz w:val="16"/>
          <w:szCs w:val="16"/>
        </w:rPr>
        <w:t>De volgende onderwerpen k</w:t>
      </w:r>
      <w:r w:rsidR="00060CA9">
        <w:rPr>
          <w:sz w:val="16"/>
          <w:szCs w:val="16"/>
        </w:rPr>
        <w:t>om</w:t>
      </w:r>
      <w:r w:rsidRPr="00536716">
        <w:rPr>
          <w:sz w:val="16"/>
          <w:szCs w:val="16"/>
        </w:rPr>
        <w:t xml:space="preserve">en aan de orde: </w:t>
      </w:r>
    </w:p>
    <w:p w:rsidR="0089265B" w:rsidRPr="00536716" w:rsidRDefault="0089265B" w:rsidP="0089265B">
      <w:pPr>
        <w:numPr>
          <w:ilvl w:val="0"/>
          <w:numId w:val="3"/>
        </w:numPr>
        <w:spacing w:line="300" w:lineRule="auto"/>
        <w:rPr>
          <w:sz w:val="16"/>
          <w:szCs w:val="16"/>
        </w:rPr>
      </w:pPr>
      <w:r w:rsidRPr="00536716">
        <w:rPr>
          <w:sz w:val="16"/>
          <w:szCs w:val="16"/>
        </w:rPr>
        <w:t>Hersenbeschadigingen met risico op psychiatrische verschijnselen</w:t>
      </w:r>
    </w:p>
    <w:p w:rsidR="0089265B" w:rsidRPr="00536716" w:rsidRDefault="0089265B" w:rsidP="0089265B">
      <w:pPr>
        <w:numPr>
          <w:ilvl w:val="0"/>
          <w:numId w:val="3"/>
        </w:numPr>
        <w:spacing w:line="300" w:lineRule="auto"/>
        <w:rPr>
          <w:sz w:val="16"/>
          <w:szCs w:val="16"/>
        </w:rPr>
      </w:pPr>
      <w:r w:rsidRPr="00536716">
        <w:rPr>
          <w:sz w:val="16"/>
          <w:szCs w:val="16"/>
        </w:rPr>
        <w:t>Kenmerken van de belangrijkste psychiatrische stoornissen</w:t>
      </w:r>
    </w:p>
    <w:p w:rsidR="0089265B" w:rsidRPr="00536716" w:rsidRDefault="0089265B" w:rsidP="0089265B">
      <w:pPr>
        <w:numPr>
          <w:ilvl w:val="0"/>
          <w:numId w:val="3"/>
        </w:numPr>
        <w:spacing w:line="300" w:lineRule="auto"/>
        <w:rPr>
          <w:sz w:val="16"/>
          <w:szCs w:val="16"/>
        </w:rPr>
      </w:pPr>
      <w:r w:rsidRPr="00536716">
        <w:rPr>
          <w:sz w:val="16"/>
          <w:szCs w:val="16"/>
        </w:rPr>
        <w:t>Gevolgen voor het dagelijks leven</w:t>
      </w:r>
    </w:p>
    <w:p w:rsidR="0089265B" w:rsidRPr="00536716" w:rsidRDefault="0089265B" w:rsidP="0089265B">
      <w:pPr>
        <w:numPr>
          <w:ilvl w:val="0"/>
          <w:numId w:val="3"/>
        </w:numPr>
        <w:spacing w:line="300" w:lineRule="auto"/>
        <w:rPr>
          <w:sz w:val="16"/>
          <w:szCs w:val="16"/>
        </w:rPr>
      </w:pPr>
      <w:r w:rsidRPr="00536716">
        <w:rPr>
          <w:sz w:val="16"/>
          <w:szCs w:val="16"/>
        </w:rPr>
        <w:t>Handelingsverlegenheid</w:t>
      </w:r>
    </w:p>
    <w:p w:rsidR="0089265B" w:rsidRPr="00F428F6" w:rsidRDefault="0089265B" w:rsidP="00F428F6">
      <w:pPr>
        <w:numPr>
          <w:ilvl w:val="0"/>
          <w:numId w:val="3"/>
        </w:numPr>
        <w:spacing w:line="300" w:lineRule="auto"/>
        <w:rPr>
          <w:sz w:val="16"/>
          <w:szCs w:val="16"/>
        </w:rPr>
      </w:pPr>
      <w:r w:rsidRPr="00536716">
        <w:rPr>
          <w:sz w:val="16"/>
          <w:szCs w:val="16"/>
        </w:rPr>
        <w:t>Adequate en inadequate reacties op gedragingen</w:t>
      </w:r>
    </w:p>
    <w:p w:rsidR="0089265B" w:rsidRPr="00536716" w:rsidRDefault="0089265B" w:rsidP="0089265B">
      <w:pPr>
        <w:numPr>
          <w:ilvl w:val="0"/>
          <w:numId w:val="3"/>
        </w:numPr>
        <w:spacing w:line="300" w:lineRule="auto"/>
        <w:rPr>
          <w:sz w:val="16"/>
          <w:szCs w:val="16"/>
        </w:rPr>
      </w:pPr>
      <w:r w:rsidRPr="00536716">
        <w:rPr>
          <w:sz w:val="16"/>
          <w:szCs w:val="16"/>
        </w:rPr>
        <w:t>Adviezen voor begeleiding van naasten</w:t>
      </w:r>
    </w:p>
    <w:p w:rsidR="0089265B" w:rsidRDefault="0089265B" w:rsidP="0089265B">
      <w:pPr>
        <w:pStyle w:val="Kop3"/>
        <w:spacing w:before="0" w:after="60"/>
        <w:rPr>
          <w:rFonts w:ascii="Verdana" w:hAnsi="Verdana"/>
        </w:rPr>
      </w:pPr>
    </w:p>
    <w:p w:rsidR="0089265B" w:rsidRPr="00536716" w:rsidRDefault="0089265B" w:rsidP="0089265B">
      <w:pPr>
        <w:pStyle w:val="Kop3"/>
        <w:spacing w:before="0" w:after="60" w:line="276" w:lineRule="auto"/>
        <w:rPr>
          <w:rFonts w:ascii="Verdana" w:hAnsi="Verdana"/>
        </w:rPr>
      </w:pPr>
      <w:r w:rsidRPr="00536716">
        <w:rPr>
          <w:rFonts w:ascii="Verdana" w:hAnsi="Verdana"/>
        </w:rPr>
        <w:t>Praktische informatie</w:t>
      </w:r>
    </w:p>
    <w:p w:rsidR="0089265B" w:rsidRDefault="0089265B" w:rsidP="0089265B">
      <w:pPr>
        <w:spacing w:line="276" w:lineRule="auto"/>
        <w:rPr>
          <w:b/>
          <w:sz w:val="16"/>
          <w:szCs w:val="16"/>
        </w:rPr>
      </w:pPr>
      <w:r>
        <w:rPr>
          <w:b/>
          <w:sz w:val="16"/>
          <w:szCs w:val="16"/>
        </w:rPr>
        <w:t>Vorm</w:t>
      </w:r>
    </w:p>
    <w:p w:rsidR="0089265B" w:rsidRPr="0004735F" w:rsidRDefault="0089265B" w:rsidP="0089265B">
      <w:pPr>
        <w:spacing w:line="276" w:lineRule="auto"/>
        <w:rPr>
          <w:sz w:val="16"/>
          <w:szCs w:val="16"/>
        </w:rPr>
      </w:pPr>
      <w:proofErr w:type="spellStart"/>
      <w:r w:rsidRPr="0004735F">
        <w:rPr>
          <w:sz w:val="16"/>
          <w:szCs w:val="16"/>
        </w:rPr>
        <w:t>incompany</w:t>
      </w:r>
      <w:proofErr w:type="spellEnd"/>
    </w:p>
    <w:p w:rsidR="0089265B" w:rsidRPr="0004735F" w:rsidRDefault="0089265B" w:rsidP="0089265B">
      <w:pPr>
        <w:spacing w:line="276" w:lineRule="auto"/>
        <w:rPr>
          <w:sz w:val="16"/>
          <w:szCs w:val="16"/>
        </w:rPr>
      </w:pPr>
      <w:r w:rsidRPr="0004735F">
        <w:rPr>
          <w:b/>
          <w:sz w:val="16"/>
          <w:szCs w:val="16"/>
        </w:rPr>
        <w:t>Aantal deelnemers</w:t>
      </w:r>
      <w:r w:rsidRPr="0004735F">
        <w:rPr>
          <w:sz w:val="16"/>
          <w:szCs w:val="16"/>
        </w:rPr>
        <w:t xml:space="preserve"> </w:t>
      </w:r>
    </w:p>
    <w:p w:rsidR="0089265B" w:rsidRPr="0004735F" w:rsidRDefault="0089265B" w:rsidP="0089265B">
      <w:pPr>
        <w:spacing w:line="276" w:lineRule="auto"/>
        <w:rPr>
          <w:sz w:val="16"/>
          <w:szCs w:val="16"/>
        </w:rPr>
      </w:pPr>
      <w:r w:rsidRPr="0004735F">
        <w:rPr>
          <w:sz w:val="16"/>
          <w:szCs w:val="16"/>
        </w:rPr>
        <w:t>maximaal 15</w:t>
      </w:r>
    </w:p>
    <w:p w:rsidR="0089265B" w:rsidRPr="0004735F" w:rsidRDefault="0089265B" w:rsidP="0089265B">
      <w:pPr>
        <w:spacing w:line="276" w:lineRule="auto"/>
        <w:rPr>
          <w:sz w:val="16"/>
          <w:szCs w:val="16"/>
        </w:rPr>
      </w:pPr>
      <w:r w:rsidRPr="0004735F">
        <w:rPr>
          <w:b/>
          <w:sz w:val="16"/>
          <w:szCs w:val="16"/>
        </w:rPr>
        <w:t>Duur</w:t>
      </w:r>
    </w:p>
    <w:p w:rsidR="0089265B" w:rsidRPr="0004735F" w:rsidRDefault="005E7F87" w:rsidP="0089265B">
      <w:pPr>
        <w:spacing w:line="276" w:lineRule="auto"/>
        <w:rPr>
          <w:sz w:val="16"/>
          <w:szCs w:val="16"/>
        </w:rPr>
      </w:pPr>
      <w:bookmarkStart w:id="0" w:name="_GoBack"/>
      <w:bookmarkEnd w:id="0"/>
      <w:r>
        <w:rPr>
          <w:sz w:val="16"/>
          <w:szCs w:val="16"/>
        </w:rPr>
        <w:t>1 dagdeel</w:t>
      </w:r>
    </w:p>
    <w:p w:rsidR="0089265B" w:rsidRPr="0004735F" w:rsidRDefault="0089265B" w:rsidP="0089265B">
      <w:pPr>
        <w:spacing w:line="276" w:lineRule="auto"/>
        <w:rPr>
          <w:sz w:val="16"/>
          <w:szCs w:val="16"/>
        </w:rPr>
      </w:pPr>
      <w:r w:rsidRPr="0004735F">
        <w:rPr>
          <w:b/>
          <w:sz w:val="16"/>
          <w:szCs w:val="16"/>
        </w:rPr>
        <w:t>Datum</w:t>
      </w:r>
      <w:r>
        <w:rPr>
          <w:sz w:val="16"/>
          <w:szCs w:val="16"/>
        </w:rPr>
        <w:t xml:space="preserve">, </w:t>
      </w:r>
      <w:r>
        <w:rPr>
          <w:b/>
          <w:sz w:val="16"/>
          <w:szCs w:val="16"/>
        </w:rPr>
        <w:t>tijden en plaats</w:t>
      </w:r>
    </w:p>
    <w:p w:rsidR="0089265B" w:rsidRPr="0004735F" w:rsidRDefault="0089265B" w:rsidP="0089265B">
      <w:pPr>
        <w:spacing w:line="276" w:lineRule="auto"/>
        <w:rPr>
          <w:sz w:val="16"/>
          <w:szCs w:val="16"/>
        </w:rPr>
      </w:pPr>
      <w:r w:rsidRPr="0004735F">
        <w:rPr>
          <w:sz w:val="16"/>
          <w:szCs w:val="16"/>
        </w:rPr>
        <w:t>In overleg</w:t>
      </w:r>
    </w:p>
    <w:p w:rsidR="0089265B" w:rsidRPr="0004735F" w:rsidRDefault="0089265B" w:rsidP="0089265B">
      <w:pPr>
        <w:spacing w:line="276" w:lineRule="auto"/>
        <w:rPr>
          <w:sz w:val="16"/>
          <w:szCs w:val="16"/>
        </w:rPr>
      </w:pPr>
      <w:r>
        <w:rPr>
          <w:b/>
          <w:sz w:val="16"/>
          <w:szCs w:val="16"/>
        </w:rPr>
        <w:t>Kosten</w:t>
      </w:r>
    </w:p>
    <w:p w:rsidR="0089265B" w:rsidRPr="0004735F" w:rsidRDefault="0089265B" w:rsidP="0089265B">
      <w:pPr>
        <w:spacing w:line="276" w:lineRule="auto"/>
        <w:rPr>
          <w:sz w:val="16"/>
          <w:szCs w:val="16"/>
        </w:rPr>
      </w:pPr>
      <w:r>
        <w:rPr>
          <w:sz w:val="16"/>
          <w:szCs w:val="16"/>
        </w:rPr>
        <w:t>op basis van offerte</w:t>
      </w:r>
    </w:p>
    <w:p w:rsidR="0089265B" w:rsidRPr="0004735F" w:rsidRDefault="0089265B" w:rsidP="0089265B">
      <w:pPr>
        <w:spacing w:line="276" w:lineRule="auto"/>
        <w:rPr>
          <w:sz w:val="16"/>
          <w:szCs w:val="16"/>
        </w:rPr>
      </w:pPr>
      <w:r w:rsidRPr="0004735F">
        <w:rPr>
          <w:b/>
          <w:sz w:val="16"/>
          <w:szCs w:val="16"/>
        </w:rPr>
        <w:t>Cursuscode</w:t>
      </w:r>
      <w:r w:rsidRPr="0004735F">
        <w:rPr>
          <w:sz w:val="16"/>
          <w:szCs w:val="16"/>
        </w:rPr>
        <w:t xml:space="preserve"> </w:t>
      </w:r>
    </w:p>
    <w:p w:rsidR="0089265B" w:rsidRPr="0004735F" w:rsidRDefault="0089265B" w:rsidP="0089265B">
      <w:pPr>
        <w:spacing w:line="276" w:lineRule="auto"/>
        <w:rPr>
          <w:sz w:val="16"/>
          <w:szCs w:val="16"/>
        </w:rPr>
      </w:pPr>
      <w:r w:rsidRPr="0004735F">
        <w:rPr>
          <w:sz w:val="16"/>
          <w:szCs w:val="16"/>
        </w:rPr>
        <w:t>870</w:t>
      </w:r>
      <w:r w:rsidR="00FD6872">
        <w:rPr>
          <w:sz w:val="16"/>
          <w:szCs w:val="16"/>
        </w:rPr>
        <w:t>5H</w:t>
      </w:r>
    </w:p>
    <w:p w:rsidR="000A2A57" w:rsidRPr="000A2A57" w:rsidRDefault="000A2A57" w:rsidP="0089265B">
      <w:pPr>
        <w:spacing w:line="276" w:lineRule="auto"/>
        <w:ind w:left="567" w:hanging="708"/>
        <w:rPr>
          <w:sz w:val="16"/>
          <w:szCs w:val="16"/>
          <w:lang w:eastAsia="nl-NL"/>
        </w:rPr>
      </w:pPr>
    </w:p>
    <w:p w:rsidR="000A2A57" w:rsidRPr="000A2A57" w:rsidRDefault="000A2A57" w:rsidP="0089265B">
      <w:pPr>
        <w:keepNext/>
        <w:spacing w:after="60" w:line="276" w:lineRule="auto"/>
        <w:outlineLvl w:val="2"/>
        <w:rPr>
          <w:rFonts w:cs="Arial"/>
          <w:b/>
          <w:bCs/>
          <w:sz w:val="16"/>
          <w:szCs w:val="16"/>
          <w:lang w:eastAsia="nl-NL"/>
        </w:rPr>
      </w:pPr>
      <w:r w:rsidRPr="000A2A57">
        <w:rPr>
          <w:rFonts w:cs="Arial"/>
          <w:b/>
          <w:bCs/>
          <w:sz w:val="16"/>
          <w:szCs w:val="16"/>
          <w:lang w:eastAsia="nl-NL"/>
        </w:rPr>
        <w:t>Informatie en aanmelding</w:t>
      </w:r>
    </w:p>
    <w:p w:rsidR="000A2A57" w:rsidRPr="000A2A57" w:rsidRDefault="000A2A57" w:rsidP="0089265B">
      <w:pPr>
        <w:spacing w:line="276" w:lineRule="auto"/>
        <w:rPr>
          <w:sz w:val="16"/>
          <w:szCs w:val="16"/>
          <w:lang w:eastAsia="nl-NL"/>
        </w:rPr>
      </w:pPr>
      <w:r w:rsidRPr="000A2A57">
        <w:rPr>
          <w:sz w:val="16"/>
          <w:szCs w:val="16"/>
          <w:lang w:eastAsia="nl-NL"/>
        </w:rPr>
        <w:t>AXON leertrajecten</w:t>
      </w:r>
    </w:p>
    <w:p w:rsidR="000A2A57" w:rsidRPr="000A2A57" w:rsidRDefault="000A2A57" w:rsidP="0089265B">
      <w:pPr>
        <w:spacing w:line="276" w:lineRule="auto"/>
        <w:rPr>
          <w:sz w:val="16"/>
          <w:szCs w:val="16"/>
          <w:lang w:eastAsia="nl-NL"/>
        </w:rPr>
      </w:pPr>
      <w:r w:rsidRPr="000A2A57">
        <w:rPr>
          <w:sz w:val="16"/>
          <w:szCs w:val="16"/>
          <w:lang w:eastAsia="nl-NL"/>
        </w:rPr>
        <w:t>Parkweg 126</w:t>
      </w:r>
    </w:p>
    <w:p w:rsidR="000A2A57" w:rsidRPr="000A2A57" w:rsidRDefault="000A2A57" w:rsidP="0089265B">
      <w:pPr>
        <w:spacing w:line="276" w:lineRule="auto"/>
        <w:rPr>
          <w:sz w:val="16"/>
          <w:szCs w:val="16"/>
          <w:lang w:eastAsia="nl-NL"/>
        </w:rPr>
      </w:pPr>
      <w:r w:rsidRPr="000A2A57">
        <w:rPr>
          <w:sz w:val="16"/>
          <w:szCs w:val="16"/>
          <w:lang w:eastAsia="nl-NL"/>
        </w:rPr>
        <w:t>6511 BM NIJMEGEN</w:t>
      </w:r>
    </w:p>
    <w:p w:rsidR="000A2A57" w:rsidRPr="000A2A57" w:rsidRDefault="000A2A57" w:rsidP="0089265B">
      <w:pPr>
        <w:spacing w:line="276" w:lineRule="auto"/>
        <w:rPr>
          <w:sz w:val="16"/>
          <w:szCs w:val="16"/>
          <w:lang w:eastAsia="nl-NL"/>
        </w:rPr>
      </w:pPr>
      <w:r w:rsidRPr="000A2A57">
        <w:rPr>
          <w:sz w:val="16"/>
          <w:szCs w:val="16"/>
          <w:lang w:eastAsia="nl-NL"/>
        </w:rPr>
        <w:t>024-2061030</w:t>
      </w:r>
    </w:p>
    <w:p w:rsidR="000A2A57" w:rsidRPr="000A2A57" w:rsidRDefault="000A2A57" w:rsidP="0089265B">
      <w:pPr>
        <w:spacing w:line="276" w:lineRule="auto"/>
        <w:rPr>
          <w:sz w:val="16"/>
          <w:szCs w:val="16"/>
          <w:lang w:val="de-DE" w:eastAsia="nl-NL"/>
        </w:rPr>
      </w:pPr>
      <w:proofErr w:type="spellStart"/>
      <w:r w:rsidRPr="000A2A57">
        <w:rPr>
          <w:sz w:val="16"/>
          <w:szCs w:val="16"/>
          <w:lang w:val="de-DE" w:eastAsia="nl-NL"/>
        </w:rPr>
        <w:t>E-mail</w:t>
      </w:r>
      <w:proofErr w:type="spellEnd"/>
      <w:r w:rsidRPr="000A2A57">
        <w:rPr>
          <w:sz w:val="16"/>
          <w:szCs w:val="16"/>
          <w:lang w:val="de-DE" w:eastAsia="nl-NL"/>
        </w:rPr>
        <w:t>: info@axonleertrajecten.nl</w:t>
      </w:r>
    </w:p>
    <w:p w:rsidR="000A2A57" w:rsidRPr="000A2A57" w:rsidRDefault="000A2A57" w:rsidP="0089265B">
      <w:pPr>
        <w:spacing w:line="276" w:lineRule="auto"/>
        <w:rPr>
          <w:sz w:val="16"/>
          <w:szCs w:val="16"/>
          <w:lang w:val="de-DE" w:eastAsia="nl-NL"/>
        </w:rPr>
      </w:pPr>
      <w:r w:rsidRPr="000A2A57">
        <w:rPr>
          <w:sz w:val="16"/>
          <w:szCs w:val="16"/>
          <w:lang w:val="de-DE" w:eastAsia="nl-NL"/>
        </w:rPr>
        <w:t>www.axonleertrajecten.nl</w:t>
      </w:r>
    </w:p>
    <w:p w:rsidR="00A745D8" w:rsidRPr="000A2A57" w:rsidRDefault="00A745D8" w:rsidP="000A2A57">
      <w:pPr>
        <w:spacing w:line="300" w:lineRule="auto"/>
        <w:ind w:left="567" w:right="-4"/>
        <w:rPr>
          <w:lang w:val="de-DE"/>
        </w:rPr>
      </w:pPr>
    </w:p>
    <w:sectPr w:rsidR="00A745D8" w:rsidRPr="000A2A57" w:rsidSect="0089265B">
      <w:type w:val="continuous"/>
      <w:pgSz w:w="11904" w:h="16834"/>
      <w:pgMar w:top="1843" w:right="1556" w:bottom="1134" w:left="1843" w:header="709" w:footer="567"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62" w:rsidRDefault="00426A62">
      <w:r>
        <w:separator/>
      </w:r>
    </w:p>
  </w:endnote>
  <w:endnote w:type="continuationSeparator" w:id="0">
    <w:p w:rsidR="00426A62" w:rsidRDefault="004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w:altName w:val="Century Gothic"/>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57" w:rsidRPr="000A2A57" w:rsidRDefault="000A2A57">
    <w:pPr>
      <w:pStyle w:val="Voettekst"/>
      <w:rPr>
        <w:sz w:val="15"/>
        <w:szCs w:val="15"/>
        <w:lang w:val="nl-NL"/>
      </w:rPr>
    </w:pPr>
    <w:r>
      <w:tab/>
    </w:r>
    <w:r>
      <w:tab/>
    </w:r>
    <w:r w:rsidRPr="000A2A57">
      <w:rPr>
        <w:sz w:val="15"/>
        <w:szCs w:val="15"/>
        <w:lang w:val="nl-NL"/>
      </w:rPr>
      <w:t>8330</w:t>
    </w:r>
  </w:p>
  <w:p w:rsidR="007A2AB4" w:rsidRPr="00DF58F8" w:rsidRDefault="007A2AB4" w:rsidP="007A2A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5B" w:rsidRPr="0089265B" w:rsidRDefault="0089265B" w:rsidP="0089265B">
    <w:pPr>
      <w:pStyle w:val="Voettekst"/>
      <w:ind w:left="3384" w:firstLine="4536"/>
      <w:rPr>
        <w:sz w:val="15"/>
        <w:szCs w:val="15"/>
      </w:rPr>
    </w:pPr>
    <w:r w:rsidRPr="0089265B">
      <w:rPr>
        <w:sz w:val="15"/>
        <w:szCs w:val="15"/>
        <w:lang w:val="nl-NL"/>
      </w:rPr>
      <w:t>8710</w:t>
    </w:r>
  </w:p>
  <w:p w:rsidR="007A2AB4" w:rsidRDefault="007A2A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62" w:rsidRDefault="00426A62">
      <w:r>
        <w:separator/>
      </w:r>
    </w:p>
  </w:footnote>
  <w:footnote w:type="continuationSeparator" w:id="0">
    <w:p w:rsidR="00426A62" w:rsidRDefault="0042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B4" w:rsidRDefault="007A2AB4" w:rsidP="007A2AB4">
    <w:pPr>
      <w:pStyle w:val="Koptekst"/>
      <w:spacing w:before="240"/>
    </w:pPr>
  </w:p>
  <w:p w:rsidR="007A2AB4" w:rsidRPr="00D846DF" w:rsidRDefault="007A2AB4" w:rsidP="007A2AB4">
    <w:pPr>
      <w:pStyle w:val="Koptekst"/>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9D" w:rsidRDefault="000A2A57" w:rsidP="00A1199D">
    <w:pPr>
      <w:pStyle w:val="Koptekst"/>
      <w:tabs>
        <w:tab w:val="clear" w:pos="4536"/>
        <w:tab w:val="clear" w:pos="9072"/>
        <w:tab w:val="left" w:pos="3795"/>
      </w:tabs>
    </w:pPr>
    <w:r>
      <w:rPr>
        <w:noProof/>
        <w:lang w:val="nl-NL" w:eastAsia="nl-NL"/>
      </w:rPr>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4196715" cy="1461135"/>
          <wp:effectExtent l="0" t="0" r="0" b="5715"/>
          <wp:wrapNone/>
          <wp:docPr id="2" name="Afbeelding 4" descr=":Axon_Briefpapier_2015v4logov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xon_Briefpapier_2015v4logov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71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99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C7F41"/>
    <w:multiLevelType w:val="hybridMultilevel"/>
    <w:tmpl w:val="5860C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5236491"/>
    <w:multiLevelType w:val="hybridMultilevel"/>
    <w:tmpl w:val="95A0A0FA"/>
    <w:lvl w:ilvl="0" w:tplc="90EE9E6A">
      <w:start w:val="1"/>
      <w:numFmt w:val="bullet"/>
      <w:pStyle w:val="Lijstopsomtekentabel"/>
      <w:lvlText w:val=""/>
      <w:lvlJc w:val="left"/>
      <w:pPr>
        <w:tabs>
          <w:tab w:val="num" w:pos="425"/>
        </w:tabs>
        <w:ind w:left="425" w:hanging="425"/>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D0370A"/>
    <w:multiLevelType w:val="hybridMultilevel"/>
    <w:tmpl w:val="76DA05E8"/>
    <w:lvl w:ilvl="0" w:tplc="792ADED6">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F0"/>
    <w:rsid w:val="00060CA9"/>
    <w:rsid w:val="000822A8"/>
    <w:rsid w:val="000A2A57"/>
    <w:rsid w:val="00317D7D"/>
    <w:rsid w:val="0034734D"/>
    <w:rsid w:val="003D397A"/>
    <w:rsid w:val="00426A62"/>
    <w:rsid w:val="005C557F"/>
    <w:rsid w:val="005E7F87"/>
    <w:rsid w:val="00752719"/>
    <w:rsid w:val="007A2AB4"/>
    <w:rsid w:val="00815CF0"/>
    <w:rsid w:val="0089265B"/>
    <w:rsid w:val="00927D0F"/>
    <w:rsid w:val="00A1199D"/>
    <w:rsid w:val="00A745D8"/>
    <w:rsid w:val="00B77F38"/>
    <w:rsid w:val="00C821CE"/>
    <w:rsid w:val="00EE1BAE"/>
    <w:rsid w:val="00F428F6"/>
    <w:rsid w:val="00F51375"/>
    <w:rsid w:val="00FD6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769C5612-404C-4A9E-8845-99D09173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146D"/>
    <w:rPr>
      <w:rFonts w:ascii="Verdana" w:hAnsi="Verdana"/>
      <w:sz w:val="17"/>
      <w:szCs w:val="24"/>
      <w:lang w:eastAsia="en-US"/>
    </w:rPr>
  </w:style>
  <w:style w:type="paragraph" w:styleId="Kop3">
    <w:name w:val="heading 3"/>
    <w:basedOn w:val="Standaard"/>
    <w:next w:val="Standaard"/>
    <w:link w:val="Kop3Char"/>
    <w:qFormat/>
    <w:rsid w:val="0089265B"/>
    <w:pPr>
      <w:keepNext/>
      <w:spacing w:before="120" w:after="120" w:line="300" w:lineRule="auto"/>
      <w:outlineLvl w:val="2"/>
    </w:pPr>
    <w:rPr>
      <w:rFonts w:ascii="Gill Sans" w:hAnsi="Gill Sans" w:cs="Arial"/>
      <w:b/>
      <w:bCs/>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1467C"/>
    <w:rPr>
      <w:rFonts w:ascii="Lucida Grande" w:hAnsi="Lucida Grande"/>
      <w:sz w:val="18"/>
      <w:szCs w:val="18"/>
    </w:rPr>
  </w:style>
  <w:style w:type="paragraph" w:customStyle="1" w:styleId="Lijstopsomtekentabel">
    <w:name w:val="Lijst opsom.teken tabel"/>
    <w:basedOn w:val="Standaard"/>
    <w:rsid w:val="002A4247"/>
    <w:pPr>
      <w:numPr>
        <w:numId w:val="1"/>
      </w:numPr>
      <w:spacing w:line="300" w:lineRule="auto"/>
    </w:pPr>
    <w:rPr>
      <w:rFonts w:ascii="Gill Sans" w:hAnsi="Gill Sans"/>
      <w:sz w:val="20"/>
      <w:szCs w:val="20"/>
      <w:lang w:eastAsia="nl-NL"/>
    </w:rPr>
  </w:style>
  <w:style w:type="table" w:styleId="Tabelraster">
    <w:name w:val="Table Grid"/>
    <w:basedOn w:val="Standaardtabel"/>
    <w:rsid w:val="002A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4247"/>
    <w:rPr>
      <w:color w:val="0000FF"/>
      <w:u w:val="single"/>
    </w:rPr>
  </w:style>
  <w:style w:type="paragraph" w:styleId="Koptekst">
    <w:name w:val="header"/>
    <w:basedOn w:val="Standaard"/>
    <w:link w:val="KoptekstChar"/>
    <w:rsid w:val="00C329BD"/>
    <w:pPr>
      <w:tabs>
        <w:tab w:val="center" w:pos="4536"/>
        <w:tab w:val="right" w:pos="9072"/>
      </w:tabs>
    </w:pPr>
    <w:rPr>
      <w:lang w:val="x-none"/>
    </w:rPr>
  </w:style>
  <w:style w:type="character" w:customStyle="1" w:styleId="KoptekstChar">
    <w:name w:val="Koptekst Char"/>
    <w:link w:val="Koptekst"/>
    <w:rsid w:val="00C329BD"/>
    <w:rPr>
      <w:rFonts w:ascii="Verdana" w:hAnsi="Verdana"/>
      <w:sz w:val="17"/>
      <w:szCs w:val="24"/>
      <w:lang w:eastAsia="en-US"/>
    </w:rPr>
  </w:style>
  <w:style w:type="paragraph" w:styleId="Voettekst">
    <w:name w:val="footer"/>
    <w:basedOn w:val="Standaard"/>
    <w:link w:val="VoettekstChar"/>
    <w:uiPriority w:val="99"/>
    <w:rsid w:val="00C329BD"/>
    <w:pPr>
      <w:tabs>
        <w:tab w:val="center" w:pos="4536"/>
        <w:tab w:val="right" w:pos="9072"/>
      </w:tabs>
    </w:pPr>
    <w:rPr>
      <w:lang w:val="x-none"/>
    </w:rPr>
  </w:style>
  <w:style w:type="character" w:customStyle="1" w:styleId="VoettekstChar">
    <w:name w:val="Voettekst Char"/>
    <w:link w:val="Voettekst"/>
    <w:uiPriority w:val="99"/>
    <w:rsid w:val="00C329BD"/>
    <w:rPr>
      <w:rFonts w:ascii="Verdana" w:hAnsi="Verdana"/>
      <w:sz w:val="17"/>
      <w:szCs w:val="24"/>
      <w:lang w:eastAsia="en-US"/>
    </w:rPr>
  </w:style>
  <w:style w:type="character" w:customStyle="1" w:styleId="Kop3Char">
    <w:name w:val="Kop 3 Char"/>
    <w:basedOn w:val="Standaardalinea-lettertype"/>
    <w:link w:val="Kop3"/>
    <w:rsid w:val="0089265B"/>
    <w:rPr>
      <w:rFonts w:ascii="Gill Sans" w:hAnsi="Gill Sans" w:cs="Arial"/>
      <w:b/>
      <w:bCs/>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043">
      <w:bodyDiv w:val="1"/>
      <w:marLeft w:val="0"/>
      <w:marRight w:val="0"/>
      <w:marTop w:val="0"/>
      <w:marBottom w:val="0"/>
      <w:divBdr>
        <w:top w:val="none" w:sz="0" w:space="0" w:color="auto"/>
        <w:left w:val="none" w:sz="0" w:space="0" w:color="auto"/>
        <w:bottom w:val="none" w:sz="0" w:space="0" w:color="auto"/>
        <w:right w:val="none" w:sz="0" w:space="0" w:color="auto"/>
      </w:divBdr>
    </w:div>
    <w:div w:id="77524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2124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AXON leertrajecten</Company>
  <LinksUpToDate>false</LinksUpToDate>
  <CharactersWithSpaces>2422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Leo Brederveld</cp:lastModifiedBy>
  <cp:revision>2</cp:revision>
  <cp:lastPrinted>2017-11-04T12:03:00Z</cp:lastPrinted>
  <dcterms:created xsi:type="dcterms:W3CDTF">2019-10-23T08:31:00Z</dcterms:created>
  <dcterms:modified xsi:type="dcterms:W3CDTF">2019-10-23T08:31:00Z</dcterms:modified>
</cp:coreProperties>
</file>